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Default="0044736A" w:rsidP="004473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DB9BE" wp14:editId="16BB6CAB">
                <wp:simplePos x="0" y="0"/>
                <wp:positionH relativeFrom="column">
                  <wp:posOffset>-276225</wp:posOffset>
                </wp:positionH>
                <wp:positionV relativeFrom="paragraph">
                  <wp:posOffset>187325</wp:posOffset>
                </wp:positionV>
                <wp:extent cx="6353175" cy="402907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697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4735"/>
                              <w:gridCol w:w="2880"/>
                            </w:tblGrid>
                            <w:tr w:rsidR="0044736A" w:rsidRPr="001E4560" w:rsidTr="005C630E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:rsidR="0044736A" w:rsidRPr="001E4560" w:rsidRDefault="00F05689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 wp14:anchorId="57F7E882" wp14:editId="5C9FB976">
                                        <wp:extent cx="752475" cy="706329"/>
                                        <wp:effectExtent l="0" t="0" r="0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440" cy="719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7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44736A" w:rsidRPr="005F5121" w:rsidRDefault="0044736A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:rsidR="0044736A" w:rsidRPr="00D97540" w:rsidRDefault="0044736A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44736A" w:rsidRPr="00D97540" w:rsidRDefault="0044736A" w:rsidP="00E830F4">
                                  <w:r w:rsidRPr="00E830F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39D04D" wp14:editId="70F8DA55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    </w:t>
                            </w:r>
                          </w:p>
                          <w:p w:rsidR="0044736A" w:rsidRPr="00AA489E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(RFP)</w:t>
                            </w:r>
                          </w:p>
                          <w:p w:rsidR="0044736A" w:rsidRPr="00005469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E53B59" w:rsidRPr="00E53B59" w:rsidRDefault="0044736A" w:rsidP="000460B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 of Maharashtra invites sealed tender offers (Technical bid and Commercial bid) from eligible and reputed bidders’ 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E53B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RFP-19/2024-25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  <w:lang w:eastAsia="en-IN" w:bidi="mr-IN"/>
                              </w:rPr>
                              <w:t xml:space="preserve"> </w:t>
                            </w:r>
                            <w:r w:rsidRPr="002212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E53B59" w:rsidRPr="00E53B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Supply, Installation, Maintenance of 100 Windows ATMs and providing Managed Services for 7 years and buyback of old </w:t>
                            </w:r>
                          </w:p>
                          <w:p w:rsidR="0044736A" w:rsidRPr="009B30BD" w:rsidRDefault="00E53B59" w:rsidP="000460B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</w:pPr>
                            <w:r w:rsidRPr="00E53B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Window ATMs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.”</w:t>
                            </w:r>
                          </w:p>
                          <w:p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775314" w:rsidRDefault="00775314" w:rsidP="00775314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The detailed tender document is available 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of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Bank’s website: </w:t>
                            </w:r>
                            <w:hyperlink r:id="rId6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Pr="00775314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u w:val="none"/>
                              </w:rPr>
                              <w:t xml:space="preserve"> and 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7" w:history="1">
                              <w:r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w.e.f.</w:t>
                            </w:r>
                            <w:r w:rsidR="0017376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5862C4">
                              <w:rPr>
                                <w:rFonts w:ascii="Arial" w:hAnsi="Arial" w:cs="Arial"/>
                                <w:color w:val="000000"/>
                              </w:rPr>
                              <w:t>16.08.2024</w:t>
                            </w:r>
                          </w:p>
                          <w:p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E744FA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Due date for Bid submission: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06.09.2024</w:t>
                            </w:r>
                          </w:p>
                          <w:p w:rsidR="00E744FA" w:rsidRPr="00AA489E" w:rsidRDefault="00E744F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44736A" w:rsidRPr="00AA489E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further updates related to tenders will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also be available on Bank’s website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44736A" w:rsidRPr="00E744F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4736A" w:rsidRDefault="0044736A" w:rsidP="004473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44736A" w:rsidRDefault="0044736A" w:rsidP="004473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Sd/-</w:t>
                            </w:r>
                          </w:p>
                          <w:p w:rsidR="0044736A" w:rsidRDefault="00E53B59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Date: 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16.08.2024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</w:t>
                            </w:r>
                            <w:r w:rsidR="005862C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="004473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328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Chief </w:t>
                            </w:r>
                            <w:r w:rsidR="00932833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Information </w:t>
                            </w:r>
                            <w:r w:rsidR="009328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Officer</w:t>
                            </w:r>
                          </w:p>
                          <w:p w:rsidR="0044736A" w:rsidRPr="00AA489E" w:rsidRDefault="0044736A" w:rsidP="0044736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DB9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14.75pt;width:500.25pt;height:3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6DKgIAAFE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FNRQtKDNPY&#10;okcxBPIWBjKL7PTWl+j0YNEtDHiNXU6VensP/JsnBtYdM1tx6xz0nWANZjeNL7OzpyOOjyB1/xEa&#10;DMN2ARLQ0DodqUMyCKJjlw6nzsRUOF5eXswvpldzSjjaZnmxyFGJMVj5/Nw6H94L0CQKFXXY+gTP&#10;9vc+jK7PLjGaByWbjVQqKW5br5Uje4ZjsknfEf0nN2VIX9HFvJiPDPwVIk/fnyC0DDjvSuqKXp+c&#10;WBl5e2caTJOVgUk1ylidMkciI3cji2GoB3SM7NbQHJBSB+Nc4x6i0IH7QUmPM11R/33HnKBEfTDY&#10;lsV0NotLkJTZ/KpAxZ1b6nMLMxyhKhooGcV1GBdnZ53cdhhpHAQDt9jKViaSX7I65o1zm9p03LG4&#10;GOd68nr5E6yeAAAA//8DAFBLAwQUAAYACAAAACEAj1/WYOEAAAAKAQAADwAAAGRycy9kb3ducmV2&#10;LnhtbEyPwU7DMAyG70i8Q2QkLmhL2bpuLXUnhASCGwwE16zJ2orEKU3WlbfHnOBkWf70+/vL7eSs&#10;GM0QOk8I1/MEhKHa644ahLfX+9kGRIiKtLKeDMK3CbCtzs9KVWh/ohcz7mIjOIRCoRDaGPtCylC3&#10;xqkw970hvh384FTkdWikHtSJw52ViyTJpFMd8YdW9eauNfXn7ugQNunj+BGels/vdXawebxajw9f&#10;A+LlxXR7AyKaKf7B8KvP6lCx094fSQdhEWbpcsUowiLnyUC+WnO5PUKWpQnIqpT/K1Q/AAAA//8D&#10;AFBLAQItABQABgAIAAAAIQC2gziS/gAAAOEBAAATAAAAAAAAAAAAAAAAAAAAAABbQ29udGVudF9U&#10;eXBlc10ueG1sUEsBAi0AFAAGAAgAAAAhADj9If/WAAAAlAEAAAsAAAAAAAAAAAAAAAAALwEAAF9y&#10;ZWxzLy5yZWxzUEsBAi0AFAAGAAgAAAAhAGWhPoMqAgAAUQQAAA4AAAAAAAAAAAAAAAAALgIAAGRy&#10;cy9lMm9Eb2MueG1sUEsBAi0AFAAGAAgAAAAhAI9f1mDhAAAACgEAAA8AAAAAAAAAAAAAAAAAhAQA&#10;AGRycy9kb3ducmV2LnhtbFBLBQYAAAAABAAEAPMAAACSBQAAAAA=&#10;">
                <v:textbox>
                  <w:txbxContent>
                    <w:tbl>
                      <w:tblPr>
                        <w:tblW w:w="9697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4735"/>
                        <w:gridCol w:w="2880"/>
                      </w:tblGrid>
                      <w:tr w:rsidR="0044736A" w:rsidRPr="001E4560" w:rsidTr="005C630E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:rsidR="0044736A" w:rsidRPr="001E4560" w:rsidRDefault="00F05689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7F7E882" wp14:editId="5C9FB976">
                                  <wp:extent cx="752475" cy="706329"/>
                                  <wp:effectExtent l="0" t="0" r="0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0" cy="71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735" w:type="dxa"/>
                            <w:tcBorders>
                              <w:right w:val="single" w:sz="4" w:space="0" w:color="auto"/>
                            </w:tcBorders>
                          </w:tcPr>
                          <w:p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44736A" w:rsidRPr="005F5121" w:rsidRDefault="0044736A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:rsidR="0044736A" w:rsidRPr="00D97540" w:rsidRDefault="0044736A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4" w:space="0" w:color="auto"/>
                            </w:tcBorders>
                          </w:tcPr>
                          <w:p w:rsidR="0044736A" w:rsidRPr="00D97540" w:rsidRDefault="0044736A" w:rsidP="00E830F4">
                            <w:r w:rsidRPr="00E830F4">
                              <w:rPr>
                                <w:noProof/>
                              </w:rPr>
                              <w:drawing>
                                <wp:inline distT="0" distB="0" distL="0" distR="0" wp14:anchorId="1C39D04D" wp14:editId="70F8DA55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44736A" w:rsidRPr="00AA489E" w:rsidRDefault="0044736A" w:rsidP="0044736A">
                      <w:pPr>
                        <w:rPr>
                          <w:rFonts w:ascii="Arial" w:hAnsi="Arial" w:cs="Arial"/>
                        </w:rPr>
                      </w:pP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</w:r>
                      <w:r w:rsidRPr="00AA489E">
                        <w:rPr>
                          <w:rFonts w:ascii="Arial" w:hAnsi="Arial" w:cs="Arial"/>
                        </w:rPr>
                        <w:tab/>
                        <w:t xml:space="preserve">                           </w:t>
                      </w:r>
                    </w:p>
                    <w:p w:rsidR="0044736A" w:rsidRPr="00AA489E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(RFP)</w:t>
                      </w:r>
                    </w:p>
                    <w:p w:rsidR="0044736A" w:rsidRPr="00005469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E53B59" w:rsidRPr="00E53B59" w:rsidRDefault="0044736A" w:rsidP="000460B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Bank of Maharashtra invites sealed tender offers (Technical bid and Commercial bid) from eligible and reputed bidders’ 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E53B59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RFP-19/2024-25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  <w:lang w:eastAsia="en-IN" w:bidi="mr-IN"/>
                        </w:rPr>
                        <w:t xml:space="preserve"> </w:t>
                      </w:r>
                      <w:r w:rsidRPr="002212F0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E53B59" w:rsidRPr="00E53B59">
                        <w:rPr>
                          <w:rFonts w:ascii="Arial" w:hAnsi="Arial" w:cs="Arial"/>
                          <w:b/>
                          <w:bCs/>
                        </w:rPr>
                        <w:t xml:space="preserve">Supply, Installation, Maintenance of 100 Windows ATMs and providing Managed Services for 7 years and buyback of old </w:t>
                      </w:r>
                    </w:p>
                    <w:p w:rsidR="0044736A" w:rsidRPr="009B30BD" w:rsidRDefault="00E53B59" w:rsidP="000460B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</w:pPr>
                      <w:r w:rsidRPr="00E53B59">
                        <w:rPr>
                          <w:rFonts w:ascii="Arial" w:hAnsi="Arial" w:cs="Arial"/>
                          <w:b/>
                          <w:bCs/>
                        </w:rPr>
                        <w:t>Window ATMs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.”</w:t>
                      </w:r>
                    </w:p>
                    <w:p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775314" w:rsidRDefault="00775314" w:rsidP="00775314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The detailed tender document is available on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tender section of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Bank’s website: </w:t>
                      </w:r>
                      <w:hyperlink r:id="rId8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Pr="00775314">
                        <w:rPr>
                          <w:rStyle w:val="Hyperlink"/>
                          <w:rFonts w:ascii="Arial" w:hAnsi="Arial" w:cs="Arial"/>
                          <w:color w:val="000000" w:themeColor="text1"/>
                          <w:u w:val="none"/>
                        </w:rPr>
                        <w:t xml:space="preserve"> and 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9" w:history="1">
                        <w:r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w.e.f.</w:t>
                      </w:r>
                      <w:r w:rsidR="0017376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5862C4">
                        <w:rPr>
                          <w:rFonts w:ascii="Arial" w:hAnsi="Arial" w:cs="Arial"/>
                          <w:color w:val="000000"/>
                        </w:rPr>
                        <w:t>16.08.2024</w:t>
                      </w:r>
                    </w:p>
                    <w:p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E744FA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Due date for Bid submission: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06.09.2024</w:t>
                      </w:r>
                    </w:p>
                    <w:p w:rsidR="00E744FA" w:rsidRPr="00AA489E" w:rsidRDefault="00E744F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44736A" w:rsidRPr="00AA489E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All further updates related to tenders will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also be available on Bank’s website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44736A" w:rsidRPr="00E744F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8"/>
                        </w:rPr>
                      </w:pPr>
                    </w:p>
                    <w:p w:rsidR="0044736A" w:rsidRDefault="0044736A" w:rsidP="004473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44736A" w:rsidRDefault="0044736A" w:rsidP="004473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Sd/-</w:t>
                      </w:r>
                    </w:p>
                    <w:p w:rsidR="0044736A" w:rsidRDefault="00E53B59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Date: 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</w:rPr>
                        <w:t>16.08.2024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</w:t>
                      </w:r>
                      <w:r w:rsidR="005862C4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="0044736A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32833">
                        <w:rPr>
                          <w:rFonts w:ascii="Arial" w:hAnsi="Arial" w:cs="Arial"/>
                          <w:b/>
                          <w:bCs/>
                        </w:rPr>
                        <w:t xml:space="preserve">Chief </w:t>
                      </w:r>
                      <w:r w:rsidR="00932833"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Information </w:t>
                      </w:r>
                      <w:r w:rsidR="00932833">
                        <w:rPr>
                          <w:rFonts w:ascii="Arial" w:hAnsi="Arial" w:cs="Arial"/>
                          <w:b/>
                          <w:bCs/>
                        </w:rPr>
                        <w:t>Officer</w:t>
                      </w:r>
                    </w:p>
                    <w:p w:rsidR="0044736A" w:rsidRPr="00AA489E" w:rsidRDefault="0044736A" w:rsidP="0044736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Default="0044736A" w:rsidP="0044736A"/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D13F79" w:rsidRDefault="0044736A" w:rsidP="0044736A">
      <w:pPr>
        <w:rPr>
          <w:rFonts w:cs="Mangal"/>
        </w:rPr>
      </w:pPr>
    </w:p>
    <w:p w:rsidR="0044736A" w:rsidRPr="00FC3613" w:rsidRDefault="0044736A" w:rsidP="0044736A"/>
    <w:p w:rsidR="0044736A" w:rsidRDefault="0044736A">
      <w:bookmarkStart w:id="0" w:name="_GoBack"/>
      <w:bookmarkEnd w:id="0"/>
    </w:p>
    <w:sectPr w:rsidR="0044736A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A"/>
    <w:rsid w:val="000460BA"/>
    <w:rsid w:val="001163F9"/>
    <w:rsid w:val="0017320C"/>
    <w:rsid w:val="00173762"/>
    <w:rsid w:val="0044736A"/>
    <w:rsid w:val="005862C4"/>
    <w:rsid w:val="007543F2"/>
    <w:rsid w:val="007577CB"/>
    <w:rsid w:val="00775314"/>
    <w:rsid w:val="008C489E"/>
    <w:rsid w:val="00932833"/>
    <w:rsid w:val="00A02ADF"/>
    <w:rsid w:val="00B239D4"/>
    <w:rsid w:val="00B25DAD"/>
    <w:rsid w:val="00DC1386"/>
    <w:rsid w:val="00E53B59"/>
    <w:rsid w:val="00E744FA"/>
    <w:rsid w:val="00F05689"/>
    <w:rsid w:val="00F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2C8DD-608A-4731-8761-84BC704A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6A"/>
    <w:pPr>
      <w:spacing w:after="0" w:line="240" w:lineRule="auto"/>
    </w:pPr>
    <w:rPr>
      <w:rFonts w:ascii="Calibri" w:eastAsia="Times New Roman" w:hAnsi="Calibri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736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4F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4FA"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ofmaharashtra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m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kofmaharashtra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ANURAG PATEL</dc:creator>
  <cp:keywords/>
  <dc:description/>
  <cp:lastModifiedBy>Deepak Kumar</cp:lastModifiedBy>
  <cp:revision>4</cp:revision>
  <cp:lastPrinted>2024-08-14T10:43:00Z</cp:lastPrinted>
  <dcterms:created xsi:type="dcterms:W3CDTF">2024-08-14T11:51:00Z</dcterms:created>
  <dcterms:modified xsi:type="dcterms:W3CDTF">2024-08-16T09:26:00Z</dcterms:modified>
</cp:coreProperties>
</file>