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998"/>
        <w:gridCol w:w="7244"/>
      </w:tblGrid>
      <w:tr w:rsidR="00AF6D83" w:rsidRPr="008C39C5" w:rsidTr="00AF6D83">
        <w:tc>
          <w:tcPr>
            <w:tcW w:w="1998" w:type="dxa"/>
          </w:tcPr>
          <w:p w:rsidR="00AF6D83" w:rsidRPr="008C39C5" w:rsidRDefault="00AF6D83" w:rsidP="00BD2DD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C39C5">
              <w:rPr>
                <w:rFonts w:ascii="Arial" w:hAnsi="Arial" w:cs="Arial"/>
                <w:b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1121410" cy="1115060"/>
                  <wp:effectExtent l="0" t="0" r="2540" b="8890"/>
                  <wp:docPr id="10" name="Picture 10" descr="tnhb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tnhb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410" cy="1115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4" w:type="dxa"/>
            <w:shd w:val="clear" w:color="auto" w:fill="auto"/>
          </w:tcPr>
          <w:p w:rsidR="00AF6D83" w:rsidRPr="008C39C5" w:rsidRDefault="00AF6D83" w:rsidP="00AF6D83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C39C5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TAMIL NADU HOUSING BOARD </w:t>
            </w:r>
          </w:p>
          <w:p w:rsidR="00AF6D83" w:rsidRPr="008C39C5" w:rsidRDefault="00AF6D83" w:rsidP="00AF6D8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C39C5">
              <w:rPr>
                <w:rFonts w:ascii="Arial" w:hAnsi="Arial" w:cs="Arial"/>
                <w:b/>
                <w:sz w:val="24"/>
                <w:szCs w:val="24"/>
                <w:lang w:val="en-US"/>
              </w:rPr>
              <w:t>NOTICE INVITING E-TENDER</w:t>
            </w:r>
          </w:p>
          <w:p w:rsidR="00AF6D83" w:rsidRPr="008C39C5" w:rsidRDefault="00AF6D83" w:rsidP="00AF6D8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C39C5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SUPERTENDING ENGINEER – SALEM CIRCLE </w:t>
            </w:r>
          </w:p>
        </w:tc>
      </w:tr>
    </w:tbl>
    <w:p w:rsidR="00B056CE" w:rsidRPr="008C39C5" w:rsidRDefault="00B056CE" w:rsidP="00BD2D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B056CE" w:rsidRPr="008C39C5" w:rsidRDefault="001275C6" w:rsidP="00B056CE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E-Tender </w:t>
      </w:r>
      <w:r w:rsidR="00986C6C">
        <w:rPr>
          <w:rFonts w:ascii="Arial" w:hAnsi="Arial" w:cs="Arial"/>
          <w:b/>
          <w:sz w:val="24"/>
          <w:szCs w:val="24"/>
          <w:lang w:val="en-US"/>
        </w:rPr>
        <w:t>EOI</w:t>
      </w:r>
      <w:r w:rsidR="00B056CE" w:rsidRPr="008C39C5">
        <w:rPr>
          <w:rFonts w:ascii="Arial" w:hAnsi="Arial" w:cs="Arial"/>
          <w:b/>
          <w:sz w:val="24"/>
          <w:szCs w:val="24"/>
          <w:lang w:val="en-US"/>
        </w:rPr>
        <w:t xml:space="preserve"> NOTICE NO: SE/</w:t>
      </w:r>
      <w:r w:rsidR="002D3D8C" w:rsidRPr="008C39C5">
        <w:rPr>
          <w:rFonts w:ascii="Arial" w:hAnsi="Arial" w:cs="Arial"/>
          <w:b/>
          <w:sz w:val="24"/>
          <w:szCs w:val="24"/>
          <w:lang w:val="en-US"/>
        </w:rPr>
        <w:t>S</w:t>
      </w:r>
      <w:r w:rsidR="00B056CE" w:rsidRPr="008C39C5">
        <w:rPr>
          <w:rFonts w:ascii="Arial" w:hAnsi="Arial" w:cs="Arial"/>
          <w:b/>
          <w:sz w:val="24"/>
          <w:szCs w:val="24"/>
          <w:lang w:val="en-US"/>
        </w:rPr>
        <w:t>C</w:t>
      </w:r>
      <w:r w:rsidR="00986C6C">
        <w:rPr>
          <w:rFonts w:ascii="Arial" w:hAnsi="Arial" w:cs="Arial"/>
          <w:b/>
          <w:sz w:val="24"/>
          <w:szCs w:val="24"/>
          <w:lang w:val="en-US"/>
        </w:rPr>
        <w:t>/06</w:t>
      </w:r>
      <w:r w:rsidR="00B056CE" w:rsidRPr="008C39C5">
        <w:rPr>
          <w:rFonts w:ascii="Arial" w:hAnsi="Arial" w:cs="Arial"/>
          <w:b/>
          <w:sz w:val="24"/>
          <w:szCs w:val="24"/>
          <w:lang w:val="en-US"/>
        </w:rPr>
        <w:t xml:space="preserve">/2023-24             </w:t>
      </w:r>
      <w:r>
        <w:rPr>
          <w:rFonts w:ascii="Arial" w:hAnsi="Arial" w:cs="Arial"/>
          <w:b/>
          <w:sz w:val="24"/>
          <w:szCs w:val="24"/>
          <w:lang w:val="en-US"/>
        </w:rPr>
        <w:t xml:space="preserve">              </w:t>
      </w:r>
      <w:r w:rsidR="00293AF0">
        <w:rPr>
          <w:rFonts w:ascii="Arial" w:hAnsi="Arial" w:cs="Arial"/>
          <w:b/>
          <w:sz w:val="24"/>
          <w:szCs w:val="24"/>
          <w:lang w:val="en-US"/>
        </w:rPr>
        <w:t xml:space="preserve">  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293AF0">
        <w:rPr>
          <w:rFonts w:ascii="Arial" w:hAnsi="Arial" w:cs="Arial"/>
          <w:b/>
          <w:sz w:val="24"/>
          <w:szCs w:val="24"/>
          <w:lang w:val="en-US"/>
        </w:rPr>
        <w:t>Dated</w:t>
      </w:r>
      <w:proofErr w:type="gramStart"/>
      <w:r w:rsidR="00293AF0">
        <w:rPr>
          <w:rFonts w:ascii="Arial" w:hAnsi="Arial" w:cs="Arial"/>
          <w:b/>
          <w:sz w:val="24"/>
          <w:szCs w:val="24"/>
          <w:lang w:val="en-US"/>
        </w:rPr>
        <w:t>:</w:t>
      </w:r>
      <w:r>
        <w:rPr>
          <w:rFonts w:ascii="Arial" w:hAnsi="Arial" w:cs="Arial"/>
          <w:b/>
          <w:sz w:val="24"/>
          <w:szCs w:val="24"/>
          <w:lang w:val="en-US"/>
        </w:rPr>
        <w:t>27</w:t>
      </w:r>
      <w:r w:rsidR="00986C6C">
        <w:rPr>
          <w:rFonts w:ascii="Arial" w:hAnsi="Arial" w:cs="Arial"/>
          <w:b/>
          <w:sz w:val="24"/>
          <w:szCs w:val="24"/>
          <w:lang w:val="en-US"/>
        </w:rPr>
        <w:t>.11</w:t>
      </w:r>
      <w:r w:rsidR="00B056CE" w:rsidRPr="008C39C5">
        <w:rPr>
          <w:rFonts w:ascii="Arial" w:hAnsi="Arial" w:cs="Arial"/>
          <w:b/>
          <w:sz w:val="24"/>
          <w:szCs w:val="24"/>
          <w:lang w:val="en-US"/>
        </w:rPr>
        <w:t>.2023</w:t>
      </w:r>
      <w:proofErr w:type="gramEnd"/>
    </w:p>
    <w:tbl>
      <w:tblPr>
        <w:tblStyle w:val="TableGrid"/>
        <w:tblpPr w:leftFromText="180" w:rightFromText="180" w:vertAnchor="text" w:horzAnchor="margin" w:tblpXSpec="center" w:tblpY="1843"/>
        <w:tblW w:w="0" w:type="auto"/>
        <w:tblLayout w:type="fixed"/>
        <w:tblLook w:val="04A0"/>
      </w:tblPr>
      <w:tblGrid>
        <w:gridCol w:w="534"/>
        <w:gridCol w:w="5334"/>
        <w:gridCol w:w="2610"/>
      </w:tblGrid>
      <w:tr w:rsidR="00E030C3" w:rsidRPr="008C39C5" w:rsidTr="00E030C3">
        <w:tc>
          <w:tcPr>
            <w:tcW w:w="534" w:type="dxa"/>
            <w:vAlign w:val="center"/>
          </w:tcPr>
          <w:p w:rsidR="00E030C3" w:rsidRPr="008C39C5" w:rsidRDefault="00E030C3" w:rsidP="00E030C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8C39C5">
              <w:rPr>
                <w:rFonts w:ascii="Arial" w:hAnsi="Arial" w:cs="Arial"/>
                <w:b/>
                <w:sz w:val="24"/>
                <w:szCs w:val="24"/>
                <w:lang w:val="en-US"/>
              </w:rPr>
              <w:t>SI.No</w:t>
            </w:r>
            <w:proofErr w:type="spellEnd"/>
          </w:p>
        </w:tc>
        <w:tc>
          <w:tcPr>
            <w:tcW w:w="5334" w:type="dxa"/>
            <w:vAlign w:val="center"/>
          </w:tcPr>
          <w:p w:rsidR="00E030C3" w:rsidRPr="008C39C5" w:rsidRDefault="00E030C3" w:rsidP="00E030C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C39C5">
              <w:rPr>
                <w:rFonts w:ascii="Arial" w:hAnsi="Arial" w:cs="Arial"/>
                <w:b/>
                <w:sz w:val="24"/>
                <w:szCs w:val="24"/>
                <w:lang w:val="en-US"/>
              </w:rPr>
              <w:t>Name of Work</w:t>
            </w:r>
          </w:p>
        </w:tc>
        <w:tc>
          <w:tcPr>
            <w:tcW w:w="2610" w:type="dxa"/>
            <w:vAlign w:val="center"/>
          </w:tcPr>
          <w:p w:rsidR="00E030C3" w:rsidRPr="008C39C5" w:rsidRDefault="00E030C3" w:rsidP="00E030C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C39C5">
              <w:rPr>
                <w:rFonts w:ascii="Arial" w:hAnsi="Arial" w:cs="Arial"/>
                <w:b/>
                <w:sz w:val="24"/>
                <w:szCs w:val="24"/>
                <w:lang w:val="en-US"/>
              </w:rPr>
              <w:t>EMD in Rupees</w:t>
            </w:r>
          </w:p>
        </w:tc>
      </w:tr>
      <w:tr w:rsidR="00E030C3" w:rsidRPr="008C39C5" w:rsidTr="00E030C3">
        <w:tc>
          <w:tcPr>
            <w:tcW w:w="534" w:type="dxa"/>
            <w:vAlign w:val="center"/>
          </w:tcPr>
          <w:p w:rsidR="00E030C3" w:rsidRPr="008C39C5" w:rsidRDefault="00E030C3" w:rsidP="00E030C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C39C5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334" w:type="dxa"/>
            <w:vAlign w:val="center"/>
          </w:tcPr>
          <w:p w:rsidR="00E030C3" w:rsidRPr="008C39C5" w:rsidRDefault="00E030C3" w:rsidP="00E030C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C39C5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610" w:type="dxa"/>
            <w:vAlign w:val="center"/>
          </w:tcPr>
          <w:p w:rsidR="00E030C3" w:rsidRPr="008C39C5" w:rsidRDefault="00E030C3" w:rsidP="00E030C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E030C3" w:rsidRPr="008C39C5" w:rsidTr="00E030C3">
        <w:tc>
          <w:tcPr>
            <w:tcW w:w="534" w:type="dxa"/>
            <w:vAlign w:val="center"/>
          </w:tcPr>
          <w:p w:rsidR="00E030C3" w:rsidRPr="008C39C5" w:rsidRDefault="00E030C3" w:rsidP="00E030C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C39C5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5334" w:type="dxa"/>
          </w:tcPr>
          <w:p w:rsidR="00E030C3" w:rsidRPr="008C39C5" w:rsidRDefault="00E030C3" w:rsidP="00E030C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Expression of Interest for Construction and Sales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of  Residential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cum Commercial units in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Sampath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Nagar in RS. No.393/B etc, of No.73 Erode village &amp;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Taluk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C.No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108/33 CNR 3, erode Corporation &amp; District Under Joint Venture Mode.  </w:t>
            </w:r>
          </w:p>
        </w:tc>
        <w:tc>
          <w:tcPr>
            <w:tcW w:w="2610" w:type="dxa"/>
            <w:vAlign w:val="center"/>
          </w:tcPr>
          <w:p w:rsidR="00E030C3" w:rsidRPr="008C39C5" w:rsidRDefault="00E030C3" w:rsidP="00E030C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C39C5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Rs.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1,26,00,000</w:t>
            </w:r>
            <w:r w:rsidRPr="008C39C5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/-</w:t>
            </w:r>
          </w:p>
        </w:tc>
      </w:tr>
    </w:tbl>
    <w:p w:rsidR="00B056CE" w:rsidRPr="008C39C5" w:rsidRDefault="00B056CE" w:rsidP="00B056CE">
      <w:pPr>
        <w:jc w:val="both"/>
        <w:rPr>
          <w:rFonts w:ascii="Arial" w:hAnsi="Arial" w:cs="Arial"/>
          <w:sz w:val="24"/>
          <w:szCs w:val="24"/>
          <w:lang w:val="en-US"/>
        </w:rPr>
      </w:pPr>
      <w:r w:rsidRPr="008C39C5">
        <w:rPr>
          <w:rFonts w:ascii="Arial" w:hAnsi="Arial" w:cs="Arial"/>
          <w:b/>
          <w:sz w:val="24"/>
          <w:szCs w:val="24"/>
          <w:lang w:val="en-US"/>
        </w:rPr>
        <w:tab/>
      </w:r>
      <w:r w:rsidRPr="008C39C5">
        <w:rPr>
          <w:rFonts w:ascii="Arial" w:hAnsi="Arial" w:cs="Arial"/>
          <w:sz w:val="24"/>
          <w:szCs w:val="24"/>
          <w:lang w:val="en-US"/>
        </w:rPr>
        <w:t xml:space="preserve">The </w:t>
      </w:r>
      <w:r w:rsidR="002D3D8C" w:rsidRPr="008C39C5">
        <w:rPr>
          <w:rFonts w:ascii="Arial" w:hAnsi="Arial" w:cs="Arial"/>
          <w:sz w:val="24"/>
          <w:szCs w:val="24"/>
          <w:lang w:val="en-US"/>
        </w:rPr>
        <w:t xml:space="preserve">Superintending Engineer, Salem </w:t>
      </w:r>
      <w:proofErr w:type="gramStart"/>
      <w:r w:rsidR="002D3D8C" w:rsidRPr="008C39C5">
        <w:rPr>
          <w:rFonts w:ascii="Arial" w:hAnsi="Arial" w:cs="Arial"/>
          <w:sz w:val="24"/>
          <w:szCs w:val="24"/>
          <w:lang w:val="en-US"/>
        </w:rPr>
        <w:t xml:space="preserve">Circle </w:t>
      </w:r>
      <w:r w:rsidRPr="008C39C5">
        <w:rPr>
          <w:rFonts w:ascii="Arial" w:hAnsi="Arial" w:cs="Arial"/>
          <w:sz w:val="24"/>
          <w:szCs w:val="24"/>
          <w:lang w:val="en-US"/>
        </w:rPr>
        <w:t xml:space="preserve"> on</w:t>
      </w:r>
      <w:proofErr w:type="gramEnd"/>
      <w:r w:rsidRPr="008C39C5">
        <w:rPr>
          <w:rFonts w:ascii="Arial" w:hAnsi="Arial" w:cs="Arial"/>
          <w:sz w:val="24"/>
          <w:szCs w:val="24"/>
          <w:lang w:val="en-US"/>
        </w:rPr>
        <w:t xml:space="preserve"> behalf of Tamil Nadu Housing Board invites submission of online bids from eligible bidders for the work below.  Bids are invited under </w:t>
      </w:r>
      <w:proofErr w:type="gramStart"/>
      <w:r w:rsidR="00B3636D">
        <w:rPr>
          <w:rFonts w:ascii="Arial" w:hAnsi="Arial" w:cs="Arial"/>
          <w:sz w:val="24"/>
          <w:szCs w:val="24"/>
          <w:lang w:val="en-US"/>
        </w:rPr>
        <w:t>Two</w:t>
      </w:r>
      <w:proofErr w:type="gramEnd"/>
      <w:r w:rsidRPr="008C39C5">
        <w:rPr>
          <w:rFonts w:ascii="Arial" w:hAnsi="Arial" w:cs="Arial"/>
          <w:sz w:val="24"/>
          <w:szCs w:val="24"/>
          <w:lang w:val="en-US"/>
        </w:rPr>
        <w:t xml:space="preserve"> cover systems to be uploaded in the online web portal </w:t>
      </w:r>
      <w:hyperlink r:id="rId6" w:history="1">
        <w:r w:rsidRPr="008C39C5">
          <w:rPr>
            <w:rStyle w:val="Hyperlink"/>
            <w:rFonts w:ascii="Arial" w:hAnsi="Arial" w:cs="Arial"/>
            <w:b/>
            <w:sz w:val="24"/>
            <w:szCs w:val="24"/>
            <w:lang w:val="en-US"/>
          </w:rPr>
          <w:t>https://tntenders.gov.in</w:t>
        </w:r>
      </w:hyperlink>
      <w:r w:rsidRPr="008C39C5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. </w:t>
      </w:r>
      <w:proofErr w:type="spellStart"/>
      <w:proofErr w:type="gramStart"/>
      <w:r w:rsidRPr="008C39C5">
        <w:rPr>
          <w:rFonts w:ascii="Arial" w:hAnsi="Arial" w:cs="Arial"/>
          <w:sz w:val="24"/>
          <w:szCs w:val="24"/>
          <w:lang w:val="en-US"/>
        </w:rPr>
        <w:t>upto</w:t>
      </w:r>
      <w:proofErr w:type="spellEnd"/>
      <w:proofErr w:type="gramEnd"/>
      <w:r w:rsidRPr="008C39C5">
        <w:rPr>
          <w:rFonts w:ascii="Arial" w:hAnsi="Arial" w:cs="Arial"/>
          <w:sz w:val="24"/>
          <w:szCs w:val="24"/>
          <w:lang w:val="en-US"/>
        </w:rPr>
        <w:t xml:space="preserve"> </w:t>
      </w:r>
      <w:r w:rsidRPr="008C39C5">
        <w:rPr>
          <w:rFonts w:ascii="Arial" w:hAnsi="Arial" w:cs="Arial"/>
          <w:b/>
          <w:sz w:val="24"/>
          <w:szCs w:val="24"/>
          <w:lang w:val="en-US"/>
        </w:rPr>
        <w:t xml:space="preserve">11.00 AM on </w:t>
      </w:r>
      <w:r w:rsidR="001C0FA9">
        <w:rPr>
          <w:rFonts w:ascii="Arial" w:hAnsi="Arial" w:cs="Arial"/>
          <w:b/>
          <w:sz w:val="24"/>
          <w:szCs w:val="24"/>
          <w:lang w:val="en-US"/>
        </w:rPr>
        <w:t>03.01.2024</w:t>
      </w:r>
      <w:r w:rsidRPr="008C39C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8C39C5">
        <w:rPr>
          <w:rFonts w:ascii="Arial" w:hAnsi="Arial" w:cs="Arial"/>
          <w:sz w:val="24"/>
          <w:szCs w:val="24"/>
          <w:lang w:val="en-US"/>
        </w:rPr>
        <w:t xml:space="preserve">and the same will be opened at </w:t>
      </w:r>
      <w:r w:rsidR="009D5190" w:rsidRPr="008C39C5">
        <w:rPr>
          <w:rFonts w:ascii="Arial" w:hAnsi="Arial" w:cs="Arial"/>
          <w:b/>
          <w:sz w:val="24"/>
          <w:szCs w:val="24"/>
          <w:lang w:val="en-US"/>
        </w:rPr>
        <w:t xml:space="preserve">11.30 AM </w:t>
      </w:r>
      <w:r w:rsidRPr="008C39C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307734">
        <w:rPr>
          <w:rFonts w:ascii="Arial" w:hAnsi="Arial" w:cs="Arial"/>
          <w:b/>
          <w:sz w:val="24"/>
          <w:szCs w:val="24"/>
          <w:lang w:val="en-US"/>
        </w:rPr>
        <w:t xml:space="preserve">on </w:t>
      </w:r>
      <w:r w:rsidR="001C0FA9">
        <w:rPr>
          <w:rFonts w:ascii="Arial" w:hAnsi="Arial" w:cs="Arial"/>
          <w:b/>
          <w:sz w:val="24"/>
          <w:szCs w:val="24"/>
          <w:lang w:val="en-US"/>
        </w:rPr>
        <w:t>03.01.2024</w:t>
      </w:r>
      <w:r w:rsidRPr="008C39C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8C39C5">
        <w:rPr>
          <w:rFonts w:ascii="Arial" w:hAnsi="Arial" w:cs="Arial"/>
          <w:sz w:val="24"/>
          <w:szCs w:val="24"/>
          <w:lang w:val="en-US"/>
        </w:rPr>
        <w:t xml:space="preserve"> </w:t>
      </w:r>
      <w:r w:rsidR="0068668B" w:rsidRPr="00601060">
        <w:rPr>
          <w:rFonts w:ascii="Arial" w:hAnsi="Arial" w:cs="Arial"/>
          <w:color w:val="FFFFFF" w:themeColor="background1"/>
          <w:sz w:val="24"/>
          <w:szCs w:val="24"/>
          <w:lang w:val="en-US"/>
        </w:rPr>
        <w:t>in the presence of the Tender Inviting Authority</w:t>
      </w:r>
      <w:r w:rsidR="0068668B" w:rsidRPr="008C39C5">
        <w:rPr>
          <w:rFonts w:ascii="Arial" w:hAnsi="Arial" w:cs="Arial"/>
          <w:sz w:val="24"/>
          <w:szCs w:val="24"/>
          <w:lang w:val="en-US"/>
        </w:rPr>
        <w:t>.</w:t>
      </w:r>
    </w:p>
    <w:p w:rsidR="00F40F8E" w:rsidRPr="008C39C5" w:rsidRDefault="00B056CE" w:rsidP="00B056CE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8C39C5">
        <w:rPr>
          <w:rFonts w:ascii="Arial" w:hAnsi="Arial" w:cs="Arial"/>
          <w:sz w:val="24"/>
          <w:szCs w:val="24"/>
          <w:lang w:val="en-US"/>
        </w:rPr>
        <w:t xml:space="preserve"> </w:t>
      </w:r>
      <w:r w:rsidR="00F40F8E" w:rsidRPr="008C39C5">
        <w:rPr>
          <w:rFonts w:ascii="Arial" w:hAnsi="Arial" w:cs="Arial"/>
          <w:b/>
          <w:sz w:val="24"/>
          <w:szCs w:val="24"/>
          <w:lang w:val="en-US"/>
        </w:rPr>
        <w:t>Note:-</w:t>
      </w:r>
    </w:p>
    <w:p w:rsidR="00B056CE" w:rsidRPr="008C39C5" w:rsidRDefault="00F40F8E" w:rsidP="00F40F8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8C39C5">
        <w:rPr>
          <w:rFonts w:ascii="Arial" w:hAnsi="Arial" w:cs="Arial"/>
          <w:sz w:val="24"/>
          <w:szCs w:val="24"/>
          <w:lang w:val="en-US"/>
        </w:rPr>
        <w:t xml:space="preserve">Conditions for participating in the tender and the document are also available at </w:t>
      </w:r>
      <w:hyperlink r:id="rId7" w:history="1">
        <w:r w:rsidRPr="008C39C5">
          <w:rPr>
            <w:rStyle w:val="Hyperlink"/>
            <w:rFonts w:ascii="Arial" w:hAnsi="Arial" w:cs="Arial"/>
            <w:b/>
            <w:sz w:val="24"/>
            <w:szCs w:val="24"/>
            <w:lang w:val="en-US"/>
          </w:rPr>
          <w:t>https://tntenders.gov.in</w:t>
        </w:r>
      </w:hyperlink>
      <w:r w:rsidRPr="008C39C5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. </w:t>
      </w:r>
      <w:proofErr w:type="gramStart"/>
      <w:r w:rsidRPr="008C39C5">
        <w:rPr>
          <w:rFonts w:ascii="Arial" w:hAnsi="Arial" w:cs="Arial"/>
          <w:sz w:val="24"/>
          <w:szCs w:val="24"/>
          <w:lang w:val="en-US"/>
        </w:rPr>
        <w:t>which</w:t>
      </w:r>
      <w:proofErr w:type="gramEnd"/>
      <w:r w:rsidRPr="008C39C5">
        <w:rPr>
          <w:rFonts w:ascii="Arial" w:hAnsi="Arial" w:cs="Arial"/>
          <w:sz w:val="24"/>
          <w:szCs w:val="24"/>
          <w:lang w:val="en-US"/>
        </w:rPr>
        <w:t xml:space="preserve"> can be downloaded at free of cost.  The </w:t>
      </w:r>
      <w:proofErr w:type="spellStart"/>
      <w:r w:rsidRPr="008C39C5">
        <w:rPr>
          <w:rFonts w:ascii="Arial" w:hAnsi="Arial" w:cs="Arial"/>
          <w:sz w:val="24"/>
          <w:szCs w:val="24"/>
          <w:lang w:val="en-US"/>
        </w:rPr>
        <w:t>tenderer</w:t>
      </w:r>
      <w:proofErr w:type="spellEnd"/>
      <w:r w:rsidRPr="008C39C5">
        <w:rPr>
          <w:rFonts w:ascii="Arial" w:hAnsi="Arial" w:cs="Arial"/>
          <w:sz w:val="24"/>
          <w:szCs w:val="24"/>
          <w:lang w:val="en-US"/>
        </w:rPr>
        <w:t xml:space="preserve"> shall keep a watch over the web site (e-procurement Portal) till the preceding date of tender for any notifications.</w:t>
      </w:r>
    </w:p>
    <w:p w:rsidR="00F40F8E" w:rsidRDefault="00F40F8E" w:rsidP="00F40F8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8C39C5">
        <w:rPr>
          <w:rFonts w:ascii="Arial" w:hAnsi="Arial" w:cs="Arial"/>
          <w:sz w:val="24"/>
          <w:szCs w:val="24"/>
          <w:lang w:val="en-US"/>
        </w:rPr>
        <w:t xml:space="preserve">The EMD should be paid only through online in the Gateway provided at the </w:t>
      </w:r>
      <w:hyperlink r:id="rId8" w:history="1">
        <w:r w:rsidRPr="008C39C5">
          <w:rPr>
            <w:rStyle w:val="Hyperlink"/>
            <w:rFonts w:ascii="Arial" w:hAnsi="Arial" w:cs="Arial"/>
            <w:b/>
            <w:sz w:val="24"/>
            <w:szCs w:val="24"/>
            <w:lang w:val="en-US"/>
          </w:rPr>
          <w:t>https://tntenders.gov.in</w:t>
        </w:r>
      </w:hyperlink>
      <w:r w:rsidRPr="008C39C5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. </w:t>
      </w:r>
      <w:proofErr w:type="gramStart"/>
      <w:r w:rsidRPr="008C39C5">
        <w:rPr>
          <w:rFonts w:ascii="Arial" w:hAnsi="Arial" w:cs="Arial"/>
          <w:sz w:val="24"/>
          <w:szCs w:val="24"/>
          <w:lang w:val="en-US"/>
        </w:rPr>
        <w:t>web</w:t>
      </w:r>
      <w:proofErr w:type="gramEnd"/>
      <w:r w:rsidRPr="008C39C5">
        <w:rPr>
          <w:rFonts w:ascii="Arial" w:hAnsi="Arial" w:cs="Arial"/>
          <w:sz w:val="24"/>
          <w:szCs w:val="24"/>
          <w:lang w:val="en-US"/>
        </w:rPr>
        <w:t xml:space="preserve"> portal.</w:t>
      </w:r>
    </w:p>
    <w:p w:rsidR="000D688A" w:rsidRPr="008C39C5" w:rsidRDefault="000D688A" w:rsidP="00F40F8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Last date of Receiving Pre- Bid Queries</w:t>
      </w:r>
      <w:r w:rsidR="008D6A9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D6A96">
        <w:rPr>
          <w:rFonts w:ascii="Arial" w:hAnsi="Arial" w:cs="Arial"/>
          <w:sz w:val="24"/>
          <w:szCs w:val="24"/>
          <w:lang w:val="en-US"/>
        </w:rPr>
        <w:t>upto</w:t>
      </w:r>
      <w:proofErr w:type="spellEnd"/>
      <w:r w:rsidR="008D6A96">
        <w:rPr>
          <w:rFonts w:ascii="Arial" w:hAnsi="Arial" w:cs="Arial"/>
          <w:sz w:val="24"/>
          <w:szCs w:val="24"/>
          <w:lang w:val="en-US"/>
        </w:rPr>
        <w:t xml:space="preserve"> </w:t>
      </w:r>
      <w:r w:rsidR="008D6A96" w:rsidRPr="008D6A96">
        <w:rPr>
          <w:rFonts w:ascii="Arial" w:hAnsi="Arial" w:cs="Arial"/>
          <w:b/>
          <w:sz w:val="24"/>
          <w:szCs w:val="24"/>
          <w:lang w:val="en-US"/>
        </w:rPr>
        <w:t>15.12.2023</w:t>
      </w:r>
      <w:r>
        <w:rPr>
          <w:rFonts w:ascii="Arial" w:hAnsi="Arial" w:cs="Arial"/>
          <w:sz w:val="24"/>
          <w:szCs w:val="24"/>
          <w:lang w:val="en-US"/>
        </w:rPr>
        <w:t xml:space="preserve"> and Date of Pre- Bid meeting on</w:t>
      </w:r>
      <w:r w:rsidR="00566DE1">
        <w:rPr>
          <w:rFonts w:ascii="Arial" w:hAnsi="Arial" w:cs="Arial"/>
          <w:sz w:val="24"/>
          <w:szCs w:val="24"/>
          <w:lang w:val="en-US"/>
        </w:rPr>
        <w:t xml:space="preserve"> </w:t>
      </w:r>
      <w:r w:rsidR="00566DE1" w:rsidRPr="00566DE1">
        <w:rPr>
          <w:rFonts w:ascii="Arial" w:hAnsi="Arial" w:cs="Arial"/>
          <w:b/>
          <w:sz w:val="24"/>
          <w:szCs w:val="24"/>
          <w:lang w:val="en-US"/>
        </w:rPr>
        <w:t>20.12.2023</w:t>
      </w:r>
    </w:p>
    <w:p w:rsidR="00F40F8E" w:rsidRPr="008C39C5" w:rsidRDefault="00F40F8E" w:rsidP="00F40F8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8C39C5">
        <w:rPr>
          <w:rFonts w:ascii="Arial" w:hAnsi="Arial" w:cs="Arial"/>
          <w:sz w:val="24"/>
          <w:szCs w:val="24"/>
          <w:lang w:val="en-US"/>
        </w:rPr>
        <w:t xml:space="preserve">Bid submission will start from </w:t>
      </w:r>
      <w:r w:rsidR="00914AB2">
        <w:rPr>
          <w:rFonts w:ascii="Arial" w:hAnsi="Arial" w:cs="Arial"/>
          <w:b/>
          <w:sz w:val="24"/>
          <w:szCs w:val="24"/>
          <w:lang w:val="en-US"/>
        </w:rPr>
        <w:t>30.11.2023</w:t>
      </w:r>
      <w:r w:rsidRPr="008C39C5">
        <w:rPr>
          <w:rFonts w:ascii="Arial" w:hAnsi="Arial" w:cs="Arial"/>
          <w:b/>
          <w:sz w:val="24"/>
          <w:szCs w:val="24"/>
          <w:lang w:val="en-US"/>
        </w:rPr>
        <w:t xml:space="preserve"> at 1</w:t>
      </w:r>
      <w:r w:rsidR="002B0A68">
        <w:rPr>
          <w:rFonts w:ascii="Arial" w:hAnsi="Arial" w:cs="Arial"/>
          <w:b/>
          <w:sz w:val="24"/>
          <w:szCs w:val="24"/>
          <w:lang w:val="en-US"/>
        </w:rPr>
        <w:t>0</w:t>
      </w:r>
      <w:r w:rsidRPr="008C39C5">
        <w:rPr>
          <w:rFonts w:ascii="Arial" w:hAnsi="Arial" w:cs="Arial"/>
          <w:b/>
          <w:sz w:val="24"/>
          <w:szCs w:val="24"/>
          <w:lang w:val="en-US"/>
        </w:rPr>
        <w:t xml:space="preserve">.00 A.M </w:t>
      </w:r>
      <w:proofErr w:type="spellStart"/>
      <w:r w:rsidRPr="008C39C5">
        <w:rPr>
          <w:rFonts w:ascii="Arial" w:hAnsi="Arial" w:cs="Arial"/>
          <w:sz w:val="24"/>
          <w:szCs w:val="24"/>
          <w:lang w:val="en-US"/>
        </w:rPr>
        <w:t>upto</w:t>
      </w:r>
      <w:proofErr w:type="spellEnd"/>
      <w:r w:rsidRPr="008C39C5">
        <w:rPr>
          <w:rFonts w:ascii="Arial" w:hAnsi="Arial" w:cs="Arial"/>
          <w:sz w:val="24"/>
          <w:szCs w:val="24"/>
          <w:lang w:val="en-US"/>
        </w:rPr>
        <w:t xml:space="preserve"> </w:t>
      </w:r>
      <w:r w:rsidR="00914AB2">
        <w:rPr>
          <w:rFonts w:ascii="Arial" w:hAnsi="Arial" w:cs="Arial"/>
          <w:b/>
          <w:sz w:val="24"/>
          <w:szCs w:val="24"/>
          <w:lang w:val="en-US"/>
        </w:rPr>
        <w:t xml:space="preserve">03.01.2024 at </w:t>
      </w:r>
      <w:r w:rsidRPr="008C39C5">
        <w:rPr>
          <w:rFonts w:ascii="Arial" w:hAnsi="Arial" w:cs="Arial"/>
          <w:b/>
          <w:sz w:val="24"/>
          <w:szCs w:val="24"/>
          <w:lang w:val="en-US"/>
        </w:rPr>
        <w:t>11.00 A.M</w:t>
      </w:r>
    </w:p>
    <w:p w:rsidR="00F40F8E" w:rsidRPr="008C39C5" w:rsidRDefault="00F40F8E" w:rsidP="00F40F8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8C39C5">
        <w:rPr>
          <w:rFonts w:ascii="Arial" w:hAnsi="Arial" w:cs="Arial"/>
          <w:sz w:val="24"/>
          <w:szCs w:val="24"/>
          <w:lang w:val="en-US"/>
        </w:rPr>
        <w:t xml:space="preserve"> All the copies of the certificate should be attested by </w:t>
      </w:r>
      <w:proofErr w:type="spellStart"/>
      <w:r w:rsidRPr="008C39C5">
        <w:rPr>
          <w:rFonts w:ascii="Arial" w:hAnsi="Arial" w:cs="Arial"/>
          <w:sz w:val="24"/>
          <w:szCs w:val="24"/>
          <w:lang w:val="en-US"/>
        </w:rPr>
        <w:t>Gazetted</w:t>
      </w:r>
      <w:proofErr w:type="spellEnd"/>
      <w:r w:rsidRPr="008C39C5">
        <w:rPr>
          <w:rFonts w:ascii="Arial" w:hAnsi="Arial" w:cs="Arial"/>
          <w:sz w:val="24"/>
          <w:szCs w:val="24"/>
          <w:lang w:val="en-US"/>
        </w:rPr>
        <w:t xml:space="preserve"> Officer.</w:t>
      </w:r>
    </w:p>
    <w:p w:rsidR="00F40F8E" w:rsidRPr="008C39C5" w:rsidRDefault="00F40F8E" w:rsidP="00F40F8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8C39C5">
        <w:rPr>
          <w:rFonts w:ascii="Arial" w:hAnsi="Arial" w:cs="Arial"/>
          <w:sz w:val="24"/>
          <w:szCs w:val="24"/>
          <w:lang w:val="en-US"/>
        </w:rPr>
        <w:t>The tender who is registered prior to 1.1.2000 in the appropriate class on production of registration issued by TNHB or Govt. department or central and state/Quasi Govt. department undertaking/public sector undertakings.  The registration done on (or) after 1.1.2000 in PWD</w:t>
      </w:r>
      <w:r w:rsidR="00E030C3" w:rsidRPr="00E030C3">
        <w:t xml:space="preserve"> </w:t>
      </w:r>
      <w:r w:rsidR="00E030C3" w:rsidRPr="00E030C3">
        <w:rPr>
          <w:rFonts w:ascii="Arial" w:hAnsi="Arial" w:cs="Arial"/>
          <w:sz w:val="24"/>
          <w:szCs w:val="24"/>
          <w:lang w:val="en-US"/>
        </w:rPr>
        <w:t>and also invites application from interest Agency/ Organization / Developers of individuals and /or entities (the application) through a Joint Venture(JV) agreement.</w:t>
      </w:r>
      <w:r w:rsidRPr="008C39C5">
        <w:rPr>
          <w:rFonts w:ascii="Arial" w:hAnsi="Arial" w:cs="Arial"/>
          <w:sz w:val="24"/>
          <w:szCs w:val="24"/>
          <w:lang w:val="en-US"/>
        </w:rPr>
        <w:t>.</w:t>
      </w:r>
    </w:p>
    <w:p w:rsidR="00F40F8E" w:rsidRPr="008C39C5" w:rsidRDefault="00F40F8E" w:rsidP="00F40F8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8C39C5">
        <w:rPr>
          <w:rFonts w:ascii="Arial" w:hAnsi="Arial" w:cs="Arial"/>
          <w:sz w:val="24"/>
          <w:szCs w:val="24"/>
          <w:lang w:val="en-US"/>
        </w:rPr>
        <w:lastRenderedPageBreak/>
        <w:t xml:space="preserve">Attested Copy of income tax (accounted </w:t>
      </w:r>
      <w:proofErr w:type="spellStart"/>
      <w:r w:rsidRPr="008C39C5">
        <w:rPr>
          <w:rFonts w:ascii="Arial" w:hAnsi="Arial" w:cs="Arial"/>
          <w:sz w:val="24"/>
          <w:szCs w:val="24"/>
          <w:lang w:val="en-US"/>
        </w:rPr>
        <w:t>upto</w:t>
      </w:r>
      <w:proofErr w:type="spellEnd"/>
      <w:r w:rsidRPr="008C39C5">
        <w:rPr>
          <w:rFonts w:ascii="Arial" w:hAnsi="Arial" w:cs="Arial"/>
          <w:sz w:val="24"/>
          <w:szCs w:val="24"/>
          <w:lang w:val="en-US"/>
        </w:rPr>
        <w:t xml:space="preserve"> previous financial year) indicating permanent account number TNGST (works contract) clearance and GST certificate allotted by the respective departments.</w:t>
      </w:r>
    </w:p>
    <w:p w:rsidR="00F40F8E" w:rsidRPr="008C39C5" w:rsidRDefault="00F40F8E" w:rsidP="00F40F8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8C39C5">
        <w:rPr>
          <w:rFonts w:ascii="Arial" w:hAnsi="Arial" w:cs="Arial"/>
          <w:sz w:val="24"/>
          <w:szCs w:val="24"/>
          <w:lang w:val="en-US"/>
        </w:rPr>
        <w:t>Tenderer</w:t>
      </w:r>
      <w:proofErr w:type="spellEnd"/>
      <w:r w:rsidRPr="008C39C5">
        <w:rPr>
          <w:rFonts w:ascii="Arial" w:hAnsi="Arial" w:cs="Arial"/>
          <w:sz w:val="24"/>
          <w:szCs w:val="24"/>
          <w:lang w:val="en-US"/>
        </w:rPr>
        <w:t xml:space="preserve"> shall furnish an attested copy of performance certificate.</w:t>
      </w:r>
    </w:p>
    <w:p w:rsidR="00F40F8E" w:rsidRPr="008C39C5" w:rsidRDefault="00F40F8E" w:rsidP="00F40F8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8C39C5">
        <w:rPr>
          <w:rFonts w:ascii="Arial" w:hAnsi="Arial" w:cs="Arial"/>
          <w:sz w:val="24"/>
          <w:szCs w:val="24"/>
          <w:lang w:val="en-US"/>
        </w:rPr>
        <w:t>The Tender inv</w:t>
      </w:r>
      <w:r w:rsidR="002D04C5" w:rsidRPr="008C39C5">
        <w:rPr>
          <w:rFonts w:ascii="Arial" w:hAnsi="Arial" w:cs="Arial"/>
          <w:sz w:val="24"/>
          <w:szCs w:val="24"/>
          <w:lang w:val="en-US"/>
        </w:rPr>
        <w:t>iting Authority reserves the rig</w:t>
      </w:r>
      <w:r w:rsidRPr="008C39C5">
        <w:rPr>
          <w:rFonts w:ascii="Arial" w:hAnsi="Arial" w:cs="Arial"/>
          <w:sz w:val="24"/>
          <w:szCs w:val="24"/>
          <w:lang w:val="en-US"/>
        </w:rPr>
        <w:t>ht to reject any or all the tenders without assigning any reasons therefore.</w:t>
      </w:r>
    </w:p>
    <w:p w:rsidR="00F40F8E" w:rsidRPr="008C39C5" w:rsidRDefault="00F40F8E" w:rsidP="00F40F8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8C39C5">
        <w:rPr>
          <w:rFonts w:ascii="Arial" w:hAnsi="Arial" w:cs="Arial"/>
          <w:sz w:val="24"/>
          <w:szCs w:val="24"/>
          <w:lang w:val="en-US"/>
        </w:rPr>
        <w:t>The registration of contract and firms renewed up to date and in current.</w:t>
      </w:r>
    </w:p>
    <w:p w:rsidR="00F40F8E" w:rsidRDefault="00A403D9" w:rsidP="00F40F8E">
      <w:pPr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8C39C5">
        <w:rPr>
          <w:rFonts w:ascii="Arial" w:hAnsi="Arial" w:cs="Arial"/>
          <w:i/>
          <w:sz w:val="24"/>
          <w:szCs w:val="24"/>
          <w:lang w:val="en-US"/>
        </w:rPr>
        <w:t>Note: For further information, kindly refer to the Tender Documents.</w:t>
      </w:r>
    </w:p>
    <w:p w:rsidR="000C5A35" w:rsidRDefault="000C5A35" w:rsidP="00A403D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n-US"/>
        </w:rPr>
      </w:pPr>
    </w:p>
    <w:p w:rsidR="00A403D9" w:rsidRPr="008C39C5" w:rsidRDefault="00A403D9" w:rsidP="00A403D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n-US"/>
        </w:rPr>
      </w:pPr>
      <w:r w:rsidRPr="008C39C5">
        <w:rPr>
          <w:rFonts w:ascii="Arial" w:hAnsi="Arial" w:cs="Arial"/>
          <w:b/>
          <w:sz w:val="24"/>
          <w:szCs w:val="24"/>
          <w:lang w:val="en-US"/>
        </w:rPr>
        <w:t>Superintending Engineer</w:t>
      </w:r>
    </w:p>
    <w:p w:rsidR="00A403D9" w:rsidRPr="008C39C5" w:rsidRDefault="00374857" w:rsidP="00A403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8C39C5">
        <w:rPr>
          <w:rFonts w:ascii="Arial" w:hAnsi="Arial" w:cs="Arial"/>
          <w:b/>
          <w:sz w:val="24"/>
          <w:szCs w:val="24"/>
          <w:lang w:val="en-US"/>
        </w:rPr>
        <w:t xml:space="preserve">                                                                                           Salem</w:t>
      </w:r>
      <w:r w:rsidR="00A403D9" w:rsidRPr="008C39C5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A403D9" w:rsidRPr="008C39C5">
        <w:rPr>
          <w:rFonts w:ascii="Arial" w:hAnsi="Arial" w:cs="Arial"/>
          <w:b/>
          <w:sz w:val="24"/>
          <w:szCs w:val="24"/>
          <w:lang w:val="en-US"/>
        </w:rPr>
        <w:t>Circle</w:t>
      </w:r>
      <w:proofErr w:type="gramStart"/>
      <w:r w:rsidRPr="008C39C5">
        <w:rPr>
          <w:rFonts w:ascii="Arial" w:hAnsi="Arial" w:cs="Arial"/>
          <w:b/>
          <w:sz w:val="24"/>
          <w:szCs w:val="24"/>
          <w:lang w:val="en-US"/>
        </w:rPr>
        <w:t>,TNHB</w:t>
      </w:r>
      <w:proofErr w:type="spellEnd"/>
      <w:proofErr w:type="gramEnd"/>
    </w:p>
    <w:sectPr w:rsidR="00A403D9" w:rsidRPr="008C39C5" w:rsidSect="00BD3F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A63BD"/>
    <w:multiLevelType w:val="hybridMultilevel"/>
    <w:tmpl w:val="057491C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056CE"/>
    <w:rsid w:val="000C5A35"/>
    <w:rsid w:val="000D688A"/>
    <w:rsid w:val="000F078F"/>
    <w:rsid w:val="001220F5"/>
    <w:rsid w:val="001275C6"/>
    <w:rsid w:val="00156AC2"/>
    <w:rsid w:val="001C0F19"/>
    <w:rsid w:val="001C0FA9"/>
    <w:rsid w:val="001E1739"/>
    <w:rsid w:val="001F0C50"/>
    <w:rsid w:val="001F5D2D"/>
    <w:rsid w:val="00254A46"/>
    <w:rsid w:val="00293AF0"/>
    <w:rsid w:val="00295C28"/>
    <w:rsid w:val="002B0A68"/>
    <w:rsid w:val="002D04C5"/>
    <w:rsid w:val="002D3D8C"/>
    <w:rsid w:val="00307734"/>
    <w:rsid w:val="00350F7F"/>
    <w:rsid w:val="00373FBA"/>
    <w:rsid w:val="00374857"/>
    <w:rsid w:val="00433CBF"/>
    <w:rsid w:val="00566DE1"/>
    <w:rsid w:val="005A7D91"/>
    <w:rsid w:val="00601060"/>
    <w:rsid w:val="0068668B"/>
    <w:rsid w:val="006B0A0E"/>
    <w:rsid w:val="00707F72"/>
    <w:rsid w:val="0080177A"/>
    <w:rsid w:val="008C39C5"/>
    <w:rsid w:val="008D6A96"/>
    <w:rsid w:val="00914AB2"/>
    <w:rsid w:val="00986C6C"/>
    <w:rsid w:val="00993A93"/>
    <w:rsid w:val="009D5190"/>
    <w:rsid w:val="009D7ABA"/>
    <w:rsid w:val="00A403D9"/>
    <w:rsid w:val="00A76C8E"/>
    <w:rsid w:val="00AC495E"/>
    <w:rsid w:val="00AF6D83"/>
    <w:rsid w:val="00B056CE"/>
    <w:rsid w:val="00B1076C"/>
    <w:rsid w:val="00B27C08"/>
    <w:rsid w:val="00B3636D"/>
    <w:rsid w:val="00BD2DDF"/>
    <w:rsid w:val="00BD3FEA"/>
    <w:rsid w:val="00C36FB1"/>
    <w:rsid w:val="00C91B18"/>
    <w:rsid w:val="00CD7B07"/>
    <w:rsid w:val="00D12D67"/>
    <w:rsid w:val="00D37978"/>
    <w:rsid w:val="00D42D1A"/>
    <w:rsid w:val="00E030C3"/>
    <w:rsid w:val="00E31526"/>
    <w:rsid w:val="00E4206F"/>
    <w:rsid w:val="00E55F29"/>
    <w:rsid w:val="00E75187"/>
    <w:rsid w:val="00F40F8E"/>
    <w:rsid w:val="00FC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F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56C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056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0F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D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ntenders.gov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ntenders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ntenders.gov.in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Sesc2</cp:lastModifiedBy>
  <cp:revision>14</cp:revision>
  <cp:lastPrinted>2023-11-27T07:13:00Z</cp:lastPrinted>
  <dcterms:created xsi:type="dcterms:W3CDTF">2023-10-25T08:15:00Z</dcterms:created>
  <dcterms:modified xsi:type="dcterms:W3CDTF">2023-11-27T07:13:00Z</dcterms:modified>
</cp:coreProperties>
</file>