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3465D6" w:rsidRPr="003465D6" w:rsidTr="003465D6">
        <w:tc>
          <w:tcPr>
            <w:tcW w:w="9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5D6" w:rsidRPr="003465D6" w:rsidRDefault="003465D6" w:rsidP="00346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465D6">
              <w:rPr>
                <w:rFonts w:ascii="Nirmala UI" w:eastAsia="Times New Roman" w:hAnsi="Nirmala UI" w:cs="Nirmala UI" w:hint="cs"/>
                <w:b/>
                <w:bCs/>
                <w:color w:val="212121"/>
                <w:sz w:val="24"/>
                <w:szCs w:val="24"/>
                <w:cs/>
                <w:lang w:eastAsia="en-IN" w:bidi="hi-IN"/>
              </w:rPr>
              <w:t>निविदा सूचना</w:t>
            </w:r>
          </w:p>
        </w:tc>
      </w:tr>
      <w:tr w:rsidR="003465D6" w:rsidRPr="003465D6" w:rsidTr="003465D6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5D6" w:rsidRPr="003465D6" w:rsidRDefault="003465D6" w:rsidP="003465D6">
            <w:pPr>
              <w:spacing w:after="0" w:line="33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465D6">
              <w:rPr>
                <w:rFonts w:ascii="Nirmala UI" w:eastAsia="Times New Roman" w:hAnsi="Nirmala UI" w:cs="Nirmala UI"/>
                <w:b/>
                <w:bCs/>
                <w:color w:val="212121"/>
                <w:sz w:val="24"/>
                <w:szCs w:val="24"/>
                <w:cs/>
                <w:lang w:eastAsia="en-IN" w:bidi="hi-IN"/>
              </w:rPr>
              <w:t>भारत में मुद्रा प्रबंध अवसंरचना के आधुनिकीकरण हेतु परामर्श और परियोजना प्रबंधन सेवाओं की खरीद के लिए राष्ट्रीय स्तर पर रुचि की अभिव्यक्ति</w:t>
            </w:r>
          </w:p>
          <w:p w:rsidR="003465D6" w:rsidRPr="003465D6" w:rsidRDefault="003465D6" w:rsidP="003465D6">
            <w:pPr>
              <w:spacing w:after="0" w:line="33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cs/>
                <w:lang w:eastAsia="en-IN" w:bidi="hi-IN"/>
              </w:rPr>
              <w:t>भारत में मुद्रा प्रबंध अवसंरचना के आधुनिकीकरण हेतु भारतीय रिजर्व बैंक</w:t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val="en-US" w:eastAsia="en-IN"/>
              </w:rPr>
              <w:t>, </w:t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cs/>
                <w:lang w:eastAsia="en-IN" w:bidi="hi-IN"/>
              </w:rPr>
              <w:t>मुद्रा प्रबंध विभाग</w:t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  <w:t>, </w:t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cs/>
                <w:lang w:eastAsia="en-IN" w:bidi="hi-IN"/>
              </w:rPr>
              <w:t>केंद्रीय कार्यालय</w:t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  <w:t>, </w:t>
            </w:r>
            <w:r w:rsidRPr="003465D6">
              <w:rPr>
                <w:rFonts w:ascii="Nirmala UI" w:eastAsia="Times New Roman" w:hAnsi="Nirmala UI" w:cs="Nirmala UI" w:hint="cs"/>
                <w:color w:val="212121"/>
                <w:sz w:val="24"/>
                <w:szCs w:val="24"/>
                <w:cs/>
                <w:lang w:eastAsia="en-IN" w:bidi="hi-IN"/>
              </w:rPr>
              <w:t>मुंबई</w:t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  <w:t>,  </w:t>
            </w:r>
            <w:r w:rsidRPr="003465D6">
              <w:rPr>
                <w:rFonts w:ascii="Nirmala UI" w:eastAsia="Times New Roman" w:hAnsi="Nirmala UI" w:cs="Nirmala UI" w:hint="cs"/>
                <w:color w:val="212121"/>
                <w:sz w:val="24"/>
                <w:szCs w:val="24"/>
                <w:cs/>
                <w:lang w:eastAsia="en-IN" w:bidi="hi-IN"/>
              </w:rPr>
              <w:t>राष्ट्रीय स्तर पर परामर्श और परियोजना प्रबंधन सेवाओं की खरीद के लिए ईओआई(</w:t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val="en-US" w:eastAsia="en-IN"/>
              </w:rPr>
              <w:t>EOI)</w:t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  <w:t> </w:t>
            </w:r>
            <w:r w:rsidRPr="003465D6">
              <w:rPr>
                <w:rFonts w:ascii="Nirmala UI" w:eastAsia="Times New Roman" w:hAnsi="Nirmala UI" w:cs="Nirmala UI" w:hint="cs"/>
                <w:color w:val="212121"/>
                <w:sz w:val="24"/>
                <w:szCs w:val="24"/>
                <w:cs/>
                <w:lang w:eastAsia="en-IN" w:bidi="hi-IN"/>
              </w:rPr>
              <w:t>आमंत्रित करता है। ईओआई(</w:t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val="en-US" w:eastAsia="en-IN"/>
              </w:rPr>
              <w:t>EOI)</w:t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  <w:t> </w:t>
            </w:r>
            <w:r w:rsidRPr="003465D6">
              <w:rPr>
                <w:rFonts w:ascii="Nirmala UI" w:eastAsia="Times New Roman" w:hAnsi="Nirmala UI" w:cs="Nirmala UI" w:hint="cs"/>
                <w:color w:val="212121"/>
                <w:sz w:val="24"/>
                <w:szCs w:val="24"/>
                <w:cs/>
                <w:lang w:eastAsia="en-IN" w:bidi="hi-IN"/>
              </w:rPr>
              <w:t>दस्तावेज़ 12</w:t>
            </w:r>
            <w:r w:rsidRPr="003465D6">
              <w:rPr>
                <w:rFonts w:ascii="Nirmala UI" w:eastAsia="Times New Roman" w:hAnsi="Nirmala UI" w:cs="Nirmala UI" w:hint="cs"/>
                <w:color w:val="212121"/>
                <w:sz w:val="24"/>
                <w:szCs w:val="24"/>
                <w:lang w:eastAsia="en-IN" w:bidi="hi-IN"/>
              </w:rPr>
              <w:t> </w:t>
            </w:r>
            <w:proofErr w:type="spellStart"/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  <w:t>सितंबर</w:t>
            </w:r>
            <w:proofErr w:type="spellEnd"/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  <w:t> </w:t>
            </w:r>
            <w:r w:rsidRPr="003465D6">
              <w:rPr>
                <w:rFonts w:ascii="Nirmala UI" w:eastAsia="Times New Roman" w:hAnsi="Nirmala UI" w:cs="Nirmala UI" w:hint="cs"/>
                <w:color w:val="212121"/>
                <w:sz w:val="24"/>
                <w:szCs w:val="24"/>
                <w:lang w:eastAsia="en-IN" w:bidi="hi-IN"/>
              </w:rPr>
              <w:t> </w:t>
            </w:r>
            <w:r w:rsidRPr="003465D6">
              <w:rPr>
                <w:rFonts w:ascii="Nirmala UI" w:eastAsia="Times New Roman" w:hAnsi="Nirmala UI" w:cs="Nirmala UI" w:hint="cs"/>
                <w:color w:val="212121"/>
                <w:sz w:val="24"/>
                <w:szCs w:val="24"/>
                <w:cs/>
                <w:lang w:eastAsia="en-IN" w:bidi="hi-IN"/>
              </w:rPr>
              <w:t>2024 से उपलब्ध होगा और इसे हमारी वेबसाइट (</w:t>
            </w:r>
            <w:r w:rsidRPr="003465D6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IN"/>
              </w:rPr>
              <w:fldChar w:fldCharType="begin"/>
            </w:r>
            <w:r w:rsidRPr="003465D6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IN"/>
              </w:rPr>
              <w:instrText xml:space="preserve"> HYPERLINK "http://www.rbi.org.in/" \t "_blank" </w:instrText>
            </w:r>
            <w:r w:rsidRPr="003465D6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IN"/>
              </w:rPr>
              <w:fldChar w:fldCharType="separate"/>
            </w:r>
            <w:r w:rsidRPr="003465D6">
              <w:rPr>
                <w:rFonts w:ascii="Nirmala UI" w:eastAsia="Times New Roman" w:hAnsi="Nirmala UI" w:cs="Nirmala UI"/>
                <w:color w:val="0000FF"/>
                <w:sz w:val="24"/>
                <w:szCs w:val="24"/>
                <w:u w:val="single"/>
                <w:lang w:val="en-US" w:eastAsia="en-IN"/>
              </w:rPr>
              <w:t>www.rbi.org.in</w:t>
            </w:r>
            <w:r w:rsidRPr="003465D6">
              <w:rPr>
                <w:rFonts w:ascii="Calibri" w:eastAsia="Times New Roman" w:hAnsi="Calibri" w:cs="Calibri"/>
                <w:color w:val="212121"/>
                <w:sz w:val="24"/>
                <w:szCs w:val="24"/>
                <w:lang w:eastAsia="en-IN"/>
              </w:rPr>
              <w:fldChar w:fldCharType="end"/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val="en-US" w:eastAsia="en-IN"/>
              </w:rPr>
              <w:t>) </w:t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cs/>
                <w:lang w:eastAsia="en-IN" w:bidi="hi-IN"/>
              </w:rPr>
              <w:t>के "निविदाएं" खंड के अंतर्गत डाउनलोड किया जा सकता है। बोलियाँ जमा करने की अंतिम तिथि 29</w:t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 w:bidi="hi-IN"/>
              </w:rPr>
              <w:t> </w:t>
            </w:r>
            <w:proofErr w:type="spellStart"/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  <w:t>अक्टूबर</w:t>
            </w:r>
            <w:proofErr w:type="spellEnd"/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  <w:t xml:space="preserve"> 2024 </w:t>
            </w:r>
            <w:proofErr w:type="spellStart"/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  <w:t>को</w:t>
            </w:r>
            <w:proofErr w:type="spellEnd"/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  <w:t xml:space="preserve"> 12</w:t>
            </w:r>
            <w:r w:rsidRPr="003465D6">
              <w:rPr>
                <w:rFonts w:ascii="Nirmala UI" w:eastAsia="Times New Roman" w:hAnsi="Nirmala UI" w:cs="Nirmala UI" w:hint="cs"/>
                <w:color w:val="212121"/>
                <w:sz w:val="24"/>
                <w:szCs w:val="24"/>
                <w:lang w:eastAsia="en-IN" w:bidi="hi-IN"/>
              </w:rPr>
              <w:t> </w:t>
            </w:r>
            <w:r w:rsidRPr="003465D6">
              <w:rPr>
                <w:rFonts w:ascii="Nirmala UI" w:eastAsia="Times New Roman" w:hAnsi="Nirmala UI" w:cs="Nirmala UI" w:hint="cs"/>
                <w:color w:val="212121"/>
                <w:sz w:val="24"/>
                <w:szCs w:val="24"/>
                <w:cs/>
                <w:lang w:eastAsia="en-IN" w:bidi="hi-IN"/>
              </w:rPr>
              <w:t>बजे है।</w:t>
            </w:r>
          </w:p>
          <w:p w:rsidR="003465D6" w:rsidRPr="003465D6" w:rsidRDefault="003465D6" w:rsidP="003465D6">
            <w:pPr>
              <w:spacing w:after="0" w:line="330" w:lineRule="atLeas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cs/>
                <w:lang w:eastAsia="en-IN" w:bidi="hi-IN"/>
              </w:rPr>
              <w:t>ईओआई(</w:t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val="en-US" w:eastAsia="en-IN"/>
              </w:rPr>
              <w:t>EOI)</w:t>
            </w: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lang w:eastAsia="en-IN"/>
              </w:rPr>
              <w:t> </w:t>
            </w:r>
            <w:r w:rsidRPr="003465D6">
              <w:rPr>
                <w:rFonts w:ascii="Nirmala UI" w:eastAsia="Times New Roman" w:hAnsi="Nirmala UI" w:cs="Nirmala UI" w:hint="cs"/>
                <w:color w:val="212121"/>
                <w:sz w:val="24"/>
                <w:szCs w:val="24"/>
                <w:cs/>
                <w:lang w:eastAsia="en-IN" w:bidi="hi-IN"/>
              </w:rPr>
              <w:t>प्रक्रिया में किसी भी बदलाव को भारतीय रिजर्व बैंक की वेबसाइट पर अधिसूचित किया जाएगा।</w:t>
            </w:r>
          </w:p>
          <w:p w:rsidR="003465D6" w:rsidRPr="003465D6" w:rsidRDefault="003465D6" w:rsidP="003465D6">
            <w:pPr>
              <w:spacing w:after="0" w:line="330" w:lineRule="atLeast"/>
              <w:ind w:left="648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cs/>
                <w:lang w:eastAsia="en-IN" w:bidi="hi-IN"/>
              </w:rPr>
              <w:t>प्रभारी मुख्य महाप्रबंधक</w:t>
            </w:r>
          </w:p>
          <w:p w:rsidR="003465D6" w:rsidRPr="003465D6" w:rsidRDefault="003465D6" w:rsidP="003465D6">
            <w:pPr>
              <w:spacing w:after="0" w:line="330" w:lineRule="atLeast"/>
              <w:ind w:left="648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3465D6">
              <w:rPr>
                <w:rFonts w:ascii="Nirmala UI" w:eastAsia="Times New Roman" w:hAnsi="Nirmala UI" w:cs="Nirmala UI"/>
                <w:color w:val="212121"/>
                <w:sz w:val="24"/>
                <w:szCs w:val="24"/>
                <w:cs/>
                <w:lang w:eastAsia="en-IN" w:bidi="hi-IN"/>
              </w:rPr>
              <w:t>मुद्रा प्रबंध विभाग</w:t>
            </w:r>
          </w:p>
        </w:tc>
      </w:tr>
    </w:tbl>
    <w:p w:rsidR="003465D6" w:rsidRDefault="003465D6"/>
    <w:p w:rsidR="003465D6" w:rsidRDefault="003465D6"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3465D6" w:rsidRPr="003465D6" w:rsidTr="003465D6">
        <w:tc>
          <w:tcPr>
            <w:tcW w:w="9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5D6" w:rsidRPr="003465D6" w:rsidRDefault="003465D6" w:rsidP="003465D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en-IN"/>
              </w:rPr>
              <w:lastRenderedPageBreak/>
              <w:t>T</w:t>
            </w:r>
            <w:bookmarkStart w:id="0" w:name="_GoBack"/>
            <w:bookmarkEnd w:id="0"/>
            <w:r w:rsidRPr="003465D6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en-IN"/>
              </w:rPr>
              <w:t>ender Notice</w:t>
            </w:r>
          </w:p>
        </w:tc>
      </w:tr>
      <w:tr w:rsidR="003465D6" w:rsidRPr="003465D6" w:rsidTr="003465D6">
        <w:tc>
          <w:tcPr>
            <w:tcW w:w="9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5D6" w:rsidRPr="003465D6" w:rsidRDefault="003465D6" w:rsidP="003465D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IN"/>
              </w:rPr>
            </w:pPr>
            <w:r w:rsidRPr="003465D6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eastAsia="en-IN"/>
              </w:rPr>
              <w:t>National Expression of Interest (EOI) for Procurement of Consultancy and Project Management Services for Modernisation of Currency Management Infrastructure in India</w:t>
            </w:r>
          </w:p>
          <w:p w:rsidR="003465D6" w:rsidRDefault="003465D6" w:rsidP="003465D6">
            <w:pPr>
              <w:spacing w:after="0" w:line="240" w:lineRule="auto"/>
              <w:rPr>
                <w:rFonts w:ascii="Arial" w:eastAsia="Times New Roman" w:hAnsi="Arial" w:cs="Arial"/>
                <w:color w:val="212121"/>
                <w:sz w:val="24"/>
                <w:szCs w:val="24"/>
                <w:shd w:val="clear" w:color="auto" w:fill="FFFF00"/>
                <w:lang w:eastAsia="en-IN"/>
              </w:rPr>
            </w:pPr>
            <w:r w:rsidRPr="003465D6">
              <w:rPr>
                <w:rFonts w:ascii="Arial" w:eastAsia="Times New Roman" w:hAnsi="Arial" w:cs="Arial"/>
                <w:color w:val="212121"/>
                <w:sz w:val="24"/>
                <w:szCs w:val="24"/>
                <w:lang w:eastAsia="en-IN"/>
              </w:rPr>
              <w:t xml:space="preserve">Reserve Bank of India, Department of Currency Management, Central Office, </w:t>
            </w:r>
            <w:proofErr w:type="gramStart"/>
            <w:r w:rsidRPr="003465D6">
              <w:rPr>
                <w:rFonts w:ascii="Arial" w:eastAsia="Times New Roman" w:hAnsi="Arial" w:cs="Arial"/>
                <w:color w:val="212121"/>
                <w:sz w:val="24"/>
                <w:szCs w:val="24"/>
                <w:lang w:eastAsia="en-IN"/>
              </w:rPr>
              <w:t>Mumbai</w:t>
            </w:r>
            <w:proofErr w:type="gramEnd"/>
            <w:r w:rsidRPr="003465D6">
              <w:rPr>
                <w:rFonts w:ascii="Arial" w:eastAsia="Times New Roman" w:hAnsi="Arial" w:cs="Arial"/>
                <w:color w:val="212121"/>
                <w:sz w:val="24"/>
                <w:szCs w:val="24"/>
                <w:lang w:eastAsia="en-IN"/>
              </w:rPr>
              <w:t xml:space="preserve"> invites EOI for Procurement of Consultancy and Project Management Services for Modernisation of Currency Management Infrastructure in India. The EOI document will be available </w:t>
            </w:r>
            <w:r>
              <w:rPr>
                <w:rFonts w:ascii="Arial" w:eastAsia="Times New Roman" w:hAnsi="Arial" w:cs="Arial"/>
                <w:color w:val="212121"/>
                <w:sz w:val="24"/>
                <w:szCs w:val="24"/>
                <w:lang w:eastAsia="en-IN"/>
              </w:rPr>
              <w:t>from September 12, 2024</w:t>
            </w:r>
            <w:r w:rsidRPr="003465D6">
              <w:rPr>
                <w:rFonts w:ascii="Arial" w:eastAsia="Times New Roman" w:hAnsi="Arial" w:cs="Arial"/>
                <w:color w:val="212121"/>
                <w:sz w:val="24"/>
                <w:szCs w:val="24"/>
                <w:lang w:eastAsia="en-IN"/>
              </w:rPr>
              <w:t xml:space="preserve"> and can be downloaded from the “Tenders” section of our website (</w:t>
            </w:r>
            <w:hyperlink r:id="rId4" w:tgtFrame="_blank" w:history="1">
              <w:r w:rsidRPr="003465D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n-IN"/>
                </w:rPr>
                <w:t>www.rbi.org.in</w:t>
              </w:r>
            </w:hyperlink>
            <w:r w:rsidRPr="003465D6">
              <w:rPr>
                <w:rFonts w:ascii="Arial" w:eastAsia="Times New Roman" w:hAnsi="Arial" w:cs="Arial"/>
                <w:color w:val="212121"/>
                <w:sz w:val="24"/>
                <w:szCs w:val="24"/>
                <w:lang w:eastAsia="en-IN"/>
              </w:rPr>
              <w:t>). Last date and tim</w:t>
            </w:r>
            <w:r>
              <w:rPr>
                <w:rFonts w:ascii="Arial" w:eastAsia="Times New Roman" w:hAnsi="Arial" w:cs="Arial"/>
                <w:color w:val="212121"/>
                <w:sz w:val="24"/>
                <w:szCs w:val="24"/>
                <w:lang w:eastAsia="en-IN"/>
              </w:rPr>
              <w:t xml:space="preserve">e for submission of the bids is 12:00 hrs on October 29, 2024. </w:t>
            </w:r>
          </w:p>
          <w:p w:rsidR="003465D6" w:rsidRPr="003465D6" w:rsidRDefault="003465D6" w:rsidP="003465D6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IN"/>
              </w:rPr>
            </w:pPr>
            <w:r w:rsidRPr="003465D6">
              <w:rPr>
                <w:rFonts w:ascii="Arial" w:eastAsia="Times New Roman" w:hAnsi="Arial" w:cs="Arial"/>
                <w:color w:val="212121"/>
                <w:sz w:val="24"/>
                <w:szCs w:val="24"/>
                <w:lang w:eastAsia="en-IN"/>
              </w:rPr>
              <w:t>Any changes to the EOI process will be notified only on the RBI website.</w:t>
            </w:r>
          </w:p>
          <w:p w:rsidR="003465D6" w:rsidRPr="003465D6" w:rsidRDefault="003465D6" w:rsidP="003465D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IN"/>
              </w:rPr>
            </w:pPr>
            <w:r w:rsidRPr="003465D6">
              <w:rPr>
                <w:rFonts w:ascii="Arial" w:eastAsia="Times New Roman" w:hAnsi="Arial" w:cs="Arial"/>
                <w:color w:val="212121"/>
                <w:sz w:val="24"/>
                <w:szCs w:val="24"/>
                <w:lang w:eastAsia="en-IN"/>
              </w:rPr>
              <w:t>Chief General Manager-in-Charge</w:t>
            </w:r>
          </w:p>
          <w:p w:rsidR="003465D6" w:rsidRPr="003465D6" w:rsidRDefault="003465D6" w:rsidP="003465D6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212121"/>
                <w:sz w:val="23"/>
                <w:szCs w:val="23"/>
                <w:lang w:eastAsia="en-IN"/>
              </w:rPr>
            </w:pPr>
            <w:r w:rsidRPr="003465D6">
              <w:rPr>
                <w:rFonts w:ascii="Arial" w:eastAsia="Times New Roman" w:hAnsi="Arial" w:cs="Arial"/>
                <w:color w:val="212121"/>
                <w:sz w:val="24"/>
                <w:szCs w:val="24"/>
                <w:lang w:eastAsia="en-IN"/>
              </w:rPr>
              <w:t>Department of Currency Management</w:t>
            </w:r>
          </w:p>
        </w:tc>
      </w:tr>
    </w:tbl>
    <w:p w:rsidR="00376F03" w:rsidRDefault="00376F03"/>
    <w:sectPr w:rsidR="00376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D6"/>
    <w:rsid w:val="003465D6"/>
    <w:rsid w:val="0037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1484"/>
  <w15:chartTrackingRefBased/>
  <w15:docId w15:val="{F6BD0AFC-154C-4B5B-87E4-54B6590F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46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346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bi.org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2024-09-11T16:11:00Z</dcterms:created>
  <dcterms:modified xsi:type="dcterms:W3CDTF">2024-09-11T16:13:00Z</dcterms:modified>
</cp:coreProperties>
</file>